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3A79E" w14:textId="4FB0E48E" w:rsidR="00121148" w:rsidRPr="00FF1AD5" w:rsidRDefault="00121148" w:rsidP="001211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F1AD5">
        <w:rPr>
          <w:b/>
          <w:noProof/>
          <w:sz w:val="24"/>
          <w:lang w:val="en-US"/>
        </w:rPr>
        <w:t>3GPP TSG-RAN4 Meeting #106-bis-e</w:t>
      </w:r>
      <w:r w:rsidRPr="00FF1AD5">
        <w:rPr>
          <w:b/>
          <w:i/>
          <w:noProof/>
          <w:sz w:val="28"/>
          <w:lang w:val="en-US"/>
        </w:rPr>
        <w:tab/>
        <w:t>R4-230</w:t>
      </w:r>
      <w:r w:rsidR="005474EC">
        <w:rPr>
          <w:b/>
          <w:i/>
          <w:noProof/>
          <w:sz w:val="28"/>
          <w:lang w:val="en-US"/>
        </w:rPr>
        <w:t>5927</w:t>
      </w:r>
    </w:p>
    <w:p w14:paraId="22822979" w14:textId="77777777" w:rsidR="00121148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  <w:r w:rsidRPr="00FF1AD5">
        <w:rPr>
          <w:b/>
          <w:noProof/>
          <w:sz w:val="24"/>
          <w:lang w:val="en-US"/>
        </w:rPr>
        <w:t>Online, 17</w:t>
      </w:r>
      <w:r w:rsidRPr="00FF1AD5">
        <w:rPr>
          <w:b/>
          <w:noProof/>
          <w:sz w:val="24"/>
          <w:vertAlign w:val="superscript"/>
          <w:lang w:val="en-US"/>
        </w:rPr>
        <w:t>th</w:t>
      </w:r>
      <w:r w:rsidRPr="00FF1AD5">
        <w:rPr>
          <w:b/>
          <w:noProof/>
          <w:sz w:val="24"/>
          <w:lang w:val="en-US"/>
        </w:rPr>
        <w:t xml:space="preserve"> – 26</w:t>
      </w:r>
      <w:r w:rsidRPr="00FF1AD5">
        <w:rPr>
          <w:b/>
          <w:noProof/>
          <w:sz w:val="24"/>
          <w:vertAlign w:val="superscript"/>
          <w:lang w:val="en-US"/>
        </w:rPr>
        <w:t>th</w:t>
      </w:r>
      <w:r w:rsidRPr="00FF1AD5">
        <w:rPr>
          <w:b/>
          <w:noProof/>
          <w:sz w:val="24"/>
          <w:lang w:val="en-US"/>
        </w:rPr>
        <w:t xml:space="preserve"> April 2023 </w:t>
      </w:r>
    </w:p>
    <w:p w14:paraId="3562588A" w14:textId="77777777" w:rsidR="00121148" w:rsidRPr="00FF1AD5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</w:p>
    <w:p w14:paraId="0C83009A" w14:textId="7EF3DFC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6274B">
        <w:rPr>
          <w:rFonts w:ascii="Arial" w:hAnsi="Arial" w:cs="Arial"/>
          <w:sz w:val="22"/>
          <w:lang w:eastAsia="zh-CN"/>
        </w:rPr>
        <w:t xml:space="preserve"> </w:t>
      </w:r>
      <w:r w:rsidR="002E0BEE">
        <w:rPr>
          <w:rFonts w:ascii="Arial" w:hAnsi="Arial" w:cs="Arial"/>
          <w:sz w:val="22"/>
          <w:lang w:eastAsia="zh-CN"/>
        </w:rPr>
        <w:t>SAN RF requirements – NTN Enhancements</w:t>
      </w:r>
    </w:p>
    <w:p w14:paraId="18BAD4FC" w14:textId="262BC961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A13C3" w:rsidRPr="008A13C3">
        <w:rPr>
          <w:rFonts w:ascii="Arial" w:hAnsi="Arial" w:cs="Arial"/>
          <w:bCs/>
          <w:sz w:val="22"/>
        </w:rPr>
        <w:t>5.27.3</w:t>
      </w:r>
    </w:p>
    <w:p w14:paraId="5289947F" w14:textId="45BB9A2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E0BEE">
        <w:rPr>
          <w:rFonts w:ascii="Arial" w:hAnsi="Arial" w:cs="Arial"/>
          <w:bCs/>
          <w:sz w:val="22"/>
        </w:rPr>
        <w:t>Ericsson</w:t>
      </w:r>
    </w:p>
    <w:p w14:paraId="0312BAE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1B408029" w14:textId="77777777" w:rsidR="00121148" w:rsidRPr="00AB3D40" w:rsidRDefault="00121148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118CB213" w14:textId="496C2A18" w:rsidR="00443693" w:rsidRDefault="00443693" w:rsidP="006D3114">
      <w:pPr>
        <w:pStyle w:val="Heading1"/>
      </w:pPr>
      <w:r>
        <w:t>Modes of operation</w:t>
      </w:r>
    </w:p>
    <w:p w14:paraId="0098356A" w14:textId="716D84CD" w:rsidR="00EF3FF4" w:rsidRDefault="00AC3EFD" w:rsidP="00443693">
      <w:pPr>
        <w:pStyle w:val="Heading2"/>
      </w:pPr>
      <w:r>
        <w:t>Multi-band operation</w:t>
      </w:r>
    </w:p>
    <w:p w14:paraId="5C9950C9" w14:textId="3079D63B" w:rsidR="005C0C99" w:rsidRDefault="005C0C99" w:rsidP="005C0C99">
      <w:pPr>
        <w:overflowPunct w:val="0"/>
        <w:autoSpaceDE w:val="0"/>
        <w:autoSpaceDN w:val="0"/>
        <w:textAlignment w:val="baseline"/>
        <w:rPr>
          <w:b/>
          <w:bCs/>
          <w:iCs/>
        </w:rPr>
      </w:pPr>
      <w:r>
        <w:rPr>
          <w:b/>
          <w:bCs/>
          <w:iCs/>
        </w:rPr>
        <w:t>Agreement:</w:t>
      </w:r>
    </w:p>
    <w:p w14:paraId="542281EA" w14:textId="71EFFADE" w:rsidR="005C0C99" w:rsidRPr="005C0C99" w:rsidRDefault="005C0C99" w:rsidP="005C0C99">
      <w:pPr>
        <w:pStyle w:val="ListParagraph"/>
        <w:numPr>
          <w:ilvl w:val="0"/>
          <w:numId w:val="38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5C0C99">
        <w:rPr>
          <w:iCs/>
        </w:rPr>
        <w:t>Multi-band operation is not supported in Rel-18</w:t>
      </w:r>
    </w:p>
    <w:p w14:paraId="3153CD8F" w14:textId="328C4113" w:rsidR="00AC3EFD" w:rsidRDefault="00AC3EFD" w:rsidP="00443693">
      <w:pPr>
        <w:pStyle w:val="Heading2"/>
      </w:pPr>
      <w:r>
        <w:t>Non-contiguous operation</w:t>
      </w:r>
    </w:p>
    <w:p w14:paraId="6F52155A" w14:textId="3C9A46FB" w:rsidR="005C0C99" w:rsidRDefault="005C0C99" w:rsidP="005C0C99">
      <w:pPr>
        <w:overflowPunct w:val="0"/>
        <w:autoSpaceDE w:val="0"/>
        <w:autoSpaceDN w:val="0"/>
        <w:textAlignment w:val="baseline"/>
        <w:rPr>
          <w:b/>
          <w:bCs/>
          <w:iCs/>
        </w:rPr>
      </w:pPr>
      <w:r>
        <w:rPr>
          <w:b/>
          <w:bCs/>
          <w:iCs/>
        </w:rPr>
        <w:t>Agreement:</w:t>
      </w:r>
    </w:p>
    <w:p w14:paraId="654DBE0B" w14:textId="207B4997" w:rsidR="005C0C99" w:rsidRPr="005C0C99" w:rsidRDefault="005C0C99" w:rsidP="005C0C99">
      <w:pPr>
        <w:pStyle w:val="ListParagraph"/>
        <w:numPr>
          <w:ilvl w:val="0"/>
          <w:numId w:val="38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5C0C99">
        <w:rPr>
          <w:iCs/>
        </w:rPr>
        <w:t>Non-contiguous operation is not supported in Rel-18</w:t>
      </w:r>
    </w:p>
    <w:p w14:paraId="62A36482" w14:textId="77777777" w:rsidR="00AC3EFD" w:rsidRDefault="00AC3EFD" w:rsidP="00AC3EFD"/>
    <w:p w14:paraId="52D9325A" w14:textId="237D3C72" w:rsidR="00443693" w:rsidRDefault="006D3114" w:rsidP="006D3114">
      <w:pPr>
        <w:pStyle w:val="Heading1"/>
      </w:pPr>
      <w:r>
        <w:t>Tx requirements</w:t>
      </w:r>
    </w:p>
    <w:p w14:paraId="7AE8971D" w14:textId="04BE4CEF" w:rsidR="006D3114" w:rsidRDefault="006D3114" w:rsidP="006D3114">
      <w:pPr>
        <w:pStyle w:val="Heading2"/>
      </w:pPr>
      <w:r>
        <w:t>64QAM support</w:t>
      </w:r>
    </w:p>
    <w:p w14:paraId="6FF22234" w14:textId="69D1096C" w:rsidR="006447D5" w:rsidRPr="003862F3" w:rsidRDefault="006447D5" w:rsidP="006447D5">
      <w:pPr>
        <w:overflowPunct w:val="0"/>
        <w:autoSpaceDE w:val="0"/>
        <w:autoSpaceDN w:val="0"/>
        <w:textAlignment w:val="baseline"/>
        <w:rPr>
          <w:b/>
          <w:bCs/>
          <w:iCs/>
        </w:rPr>
      </w:pPr>
      <w:r w:rsidRPr="003862F3">
        <w:rPr>
          <w:b/>
          <w:bCs/>
          <w:iCs/>
        </w:rPr>
        <w:t>Way Forward</w:t>
      </w:r>
    </w:p>
    <w:p w14:paraId="371723D2" w14:textId="5A19A4E3" w:rsidR="006447D5" w:rsidRPr="005C0C99" w:rsidRDefault="002038E7" w:rsidP="006447D5">
      <w:pPr>
        <w:pStyle w:val="ListParagraph"/>
        <w:numPr>
          <w:ilvl w:val="0"/>
          <w:numId w:val="38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5C0C99">
        <w:rPr>
          <w:iCs/>
        </w:rPr>
        <w:t>Further evaluate the needed power backoff to support 64QAM in DL</w:t>
      </w:r>
      <w:r w:rsidR="001025E3">
        <w:rPr>
          <w:iCs/>
        </w:rPr>
        <w:t xml:space="preserve">, EVM and other related requirements </w:t>
      </w:r>
      <w:r w:rsidR="001025E3" w:rsidRPr="005C0C99">
        <w:rPr>
          <w:iCs/>
        </w:rPr>
        <w:t>to support 64QAM in DL</w:t>
      </w:r>
    </w:p>
    <w:p w14:paraId="38C74DCE" w14:textId="77777777" w:rsidR="00554390" w:rsidRPr="00554390" w:rsidRDefault="00554390" w:rsidP="00554390"/>
    <w:p w14:paraId="62668503" w14:textId="6FB739B5" w:rsidR="006D3114" w:rsidRDefault="006D3114" w:rsidP="006D3114">
      <w:pPr>
        <w:pStyle w:val="Heading1"/>
      </w:pPr>
      <w:r>
        <w:t>Rx requirements</w:t>
      </w:r>
    </w:p>
    <w:p w14:paraId="31CB5789" w14:textId="15680C66" w:rsidR="002C4823" w:rsidRDefault="00303462" w:rsidP="008419D8">
      <w:pPr>
        <w:pStyle w:val="Heading2"/>
      </w:pPr>
      <w:r>
        <w:t>Out-of-band blocking</w:t>
      </w:r>
    </w:p>
    <w:p w14:paraId="7972D43E" w14:textId="77777777" w:rsidR="00303462" w:rsidRPr="003862F3" w:rsidRDefault="00303462" w:rsidP="00303462">
      <w:pPr>
        <w:overflowPunct w:val="0"/>
        <w:autoSpaceDE w:val="0"/>
        <w:autoSpaceDN w:val="0"/>
        <w:textAlignment w:val="baseline"/>
        <w:rPr>
          <w:b/>
          <w:bCs/>
          <w:iCs/>
        </w:rPr>
      </w:pPr>
      <w:r w:rsidRPr="003862F3">
        <w:rPr>
          <w:b/>
          <w:bCs/>
          <w:iCs/>
        </w:rPr>
        <w:t>Way Forward</w:t>
      </w:r>
    </w:p>
    <w:p w14:paraId="2B19021D" w14:textId="0273E529" w:rsidR="00303462" w:rsidRPr="005C0C99" w:rsidRDefault="00303462" w:rsidP="00303462">
      <w:pPr>
        <w:pStyle w:val="ListParagraph"/>
        <w:numPr>
          <w:ilvl w:val="0"/>
          <w:numId w:val="38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5C0C99">
        <w:rPr>
          <w:iCs/>
        </w:rPr>
        <w:t>FFS</w:t>
      </w:r>
      <w:r w:rsidR="00231C2C" w:rsidRPr="005C0C99">
        <w:rPr>
          <w:iCs/>
        </w:rPr>
        <w:t xml:space="preserve"> how to specify OOB and </w:t>
      </w:r>
      <w:r w:rsidR="00AB66FB" w:rsidRPr="005C0C99">
        <w:rPr>
          <w:iCs/>
        </w:rPr>
        <w:t>Δf</w:t>
      </w:r>
      <w:r w:rsidR="00AB66FB" w:rsidRPr="005C0C99">
        <w:rPr>
          <w:iCs/>
          <w:vertAlign w:val="subscript"/>
        </w:rPr>
        <w:t>OOB</w:t>
      </w:r>
      <w:r w:rsidRPr="005C0C99">
        <w:rPr>
          <w:iCs/>
        </w:rPr>
        <w:t xml:space="preserve">. </w:t>
      </w:r>
    </w:p>
    <w:p w14:paraId="2CB4795D" w14:textId="33E9F791" w:rsidR="00554390" w:rsidRPr="006D3114" w:rsidRDefault="008419D8" w:rsidP="008419D8">
      <w:pPr>
        <w:pStyle w:val="Heading2"/>
      </w:pPr>
      <w:r>
        <w:t>Power flux density</w:t>
      </w:r>
    </w:p>
    <w:p w14:paraId="57025555" w14:textId="34DB4C7D" w:rsidR="00FF24D2" w:rsidRPr="003862F3" w:rsidRDefault="003862F3" w:rsidP="00DC6FBE">
      <w:pPr>
        <w:overflowPunct w:val="0"/>
        <w:autoSpaceDE w:val="0"/>
        <w:autoSpaceDN w:val="0"/>
        <w:textAlignment w:val="baseline"/>
        <w:rPr>
          <w:b/>
          <w:bCs/>
          <w:iCs/>
        </w:rPr>
      </w:pPr>
      <w:r w:rsidRPr="003862F3">
        <w:rPr>
          <w:b/>
          <w:bCs/>
          <w:iCs/>
        </w:rPr>
        <w:t>Way Forward</w:t>
      </w:r>
    </w:p>
    <w:p w14:paraId="0FE9F09E" w14:textId="002772D6" w:rsidR="00DC6FBE" w:rsidRPr="005C0C99" w:rsidRDefault="008419D8" w:rsidP="003862F3">
      <w:pPr>
        <w:pStyle w:val="ListParagraph"/>
        <w:numPr>
          <w:ilvl w:val="0"/>
          <w:numId w:val="38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5C0C99">
        <w:rPr>
          <w:iCs/>
        </w:rPr>
        <w:t>FFS i</w:t>
      </w:r>
      <w:r w:rsidR="00231C2C" w:rsidRPr="005C0C99">
        <w:rPr>
          <w:iCs/>
        </w:rPr>
        <w:t>f</w:t>
      </w:r>
      <w:r w:rsidRPr="005C0C99">
        <w:rPr>
          <w:iCs/>
        </w:rPr>
        <w:t xml:space="preserve"> PFD </w:t>
      </w:r>
      <w:r w:rsidR="0091324E" w:rsidRPr="005C0C99">
        <w:rPr>
          <w:iCs/>
        </w:rPr>
        <w:t>regulatory requirement</w:t>
      </w:r>
      <w:r w:rsidR="007939D9" w:rsidRPr="005C0C99">
        <w:rPr>
          <w:iCs/>
        </w:rPr>
        <w:t>s</w:t>
      </w:r>
      <w:r w:rsidR="0091324E" w:rsidRPr="005C0C99">
        <w:rPr>
          <w:iCs/>
        </w:rPr>
        <w:t xml:space="preserve"> </w:t>
      </w:r>
      <w:r w:rsidRPr="005C0C99">
        <w:rPr>
          <w:iCs/>
        </w:rPr>
        <w:t>sh</w:t>
      </w:r>
      <w:r w:rsidR="007939D9" w:rsidRPr="005C0C99">
        <w:rPr>
          <w:iCs/>
        </w:rPr>
        <w:t>all</w:t>
      </w:r>
      <w:r w:rsidRPr="005C0C99">
        <w:rPr>
          <w:iCs/>
        </w:rPr>
        <w:t xml:space="preserve"> be included or </w:t>
      </w:r>
      <w:r w:rsidR="0091324E" w:rsidRPr="005C0C99">
        <w:rPr>
          <w:iCs/>
        </w:rPr>
        <w:t>only</w:t>
      </w:r>
      <w:r w:rsidR="00EF414F">
        <w:rPr>
          <w:iCs/>
        </w:rPr>
        <w:t xml:space="preserve"> be</w:t>
      </w:r>
      <w:r w:rsidR="0091324E" w:rsidRPr="005C0C99">
        <w:rPr>
          <w:iCs/>
        </w:rPr>
        <w:t xml:space="preserve"> </w:t>
      </w:r>
      <w:r w:rsidRPr="005C0C99">
        <w:rPr>
          <w:iCs/>
        </w:rPr>
        <w:t>re</w:t>
      </w:r>
      <w:r w:rsidR="0091324E" w:rsidRPr="005C0C99">
        <w:rPr>
          <w:iCs/>
        </w:rPr>
        <w:t>ferenced in RAN4 specification</w:t>
      </w:r>
      <w:r w:rsidR="007939D9" w:rsidRPr="005C0C99">
        <w:rPr>
          <w:iCs/>
        </w:rPr>
        <w:t>s</w:t>
      </w:r>
      <w:r w:rsidR="0091324E" w:rsidRPr="005C0C99">
        <w:rPr>
          <w:iCs/>
        </w:rPr>
        <w:t xml:space="preserve">. </w:t>
      </w:r>
    </w:p>
    <w:sectPr w:rsidR="00DC6FBE" w:rsidRPr="005C0C99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3A59D" w14:textId="77777777" w:rsidR="00BB2E2A" w:rsidRPr="00A10429" w:rsidRDefault="00BB2E2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04006E1" w14:textId="77777777" w:rsidR="00BB2E2A" w:rsidRPr="00A10429" w:rsidRDefault="00BB2E2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4A063" w14:textId="77777777" w:rsidR="00BB2E2A" w:rsidRPr="00A10429" w:rsidRDefault="00BB2E2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2574818" w14:textId="77777777" w:rsidR="00BB2E2A" w:rsidRPr="00A10429" w:rsidRDefault="00BB2E2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87240B2"/>
    <w:multiLevelType w:val="hybridMultilevel"/>
    <w:tmpl w:val="EA9CE76A"/>
    <w:lvl w:ilvl="0" w:tplc="31FACFF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FA63F5"/>
    <w:multiLevelType w:val="hybridMultilevel"/>
    <w:tmpl w:val="FD566A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6C547F"/>
    <w:multiLevelType w:val="hybridMultilevel"/>
    <w:tmpl w:val="C4DA6D72"/>
    <w:lvl w:ilvl="0" w:tplc="04090003">
      <w:start w:val="1"/>
      <w:numFmt w:val="bullet"/>
      <w:lvlText w:val=""/>
      <w:lvlJc w:val="left"/>
      <w:pPr>
        <w:ind w:left="42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78857EF"/>
    <w:multiLevelType w:val="hybridMultilevel"/>
    <w:tmpl w:val="61C8D0EC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027E32"/>
    <w:multiLevelType w:val="hybridMultilevel"/>
    <w:tmpl w:val="9DC2A354"/>
    <w:lvl w:ilvl="0" w:tplc="DD2A4642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58692E"/>
    <w:multiLevelType w:val="hybridMultilevel"/>
    <w:tmpl w:val="AA2CE8AA"/>
    <w:lvl w:ilvl="0" w:tplc="F2C4DE7A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num w:numId="1" w16cid:durableId="169033413">
    <w:abstractNumId w:val="29"/>
  </w:num>
  <w:num w:numId="2" w16cid:durableId="1718158453">
    <w:abstractNumId w:val="15"/>
  </w:num>
  <w:num w:numId="3" w16cid:durableId="11149527">
    <w:abstractNumId w:val="26"/>
  </w:num>
  <w:num w:numId="4" w16cid:durableId="318074341">
    <w:abstractNumId w:val="14"/>
  </w:num>
  <w:num w:numId="5" w16cid:durableId="1032078184">
    <w:abstractNumId w:val="6"/>
  </w:num>
  <w:num w:numId="6" w16cid:durableId="629482412">
    <w:abstractNumId w:val="21"/>
  </w:num>
  <w:num w:numId="7" w16cid:durableId="1030227668">
    <w:abstractNumId w:val="5"/>
  </w:num>
  <w:num w:numId="8" w16cid:durableId="573929349">
    <w:abstractNumId w:val="20"/>
  </w:num>
  <w:num w:numId="9" w16cid:durableId="2104298470">
    <w:abstractNumId w:val="29"/>
  </w:num>
  <w:num w:numId="10" w16cid:durableId="1482964116">
    <w:abstractNumId w:val="29"/>
  </w:num>
  <w:num w:numId="11" w16cid:durableId="2086028576">
    <w:abstractNumId w:val="1"/>
  </w:num>
  <w:num w:numId="12" w16cid:durableId="431241971">
    <w:abstractNumId w:val="10"/>
  </w:num>
  <w:num w:numId="13" w16cid:durableId="1772359049">
    <w:abstractNumId w:val="9"/>
  </w:num>
  <w:num w:numId="14" w16cid:durableId="65493571">
    <w:abstractNumId w:val="25"/>
  </w:num>
  <w:num w:numId="15" w16cid:durableId="461122346">
    <w:abstractNumId w:val="29"/>
  </w:num>
  <w:num w:numId="16" w16cid:durableId="1462117843">
    <w:abstractNumId w:val="29"/>
  </w:num>
  <w:num w:numId="17" w16cid:durableId="689792815">
    <w:abstractNumId w:val="19"/>
  </w:num>
  <w:num w:numId="18" w16cid:durableId="697436831">
    <w:abstractNumId w:val="30"/>
  </w:num>
  <w:num w:numId="19" w16cid:durableId="209155205">
    <w:abstractNumId w:val="29"/>
  </w:num>
  <w:num w:numId="20" w16cid:durableId="708532261">
    <w:abstractNumId w:val="7"/>
  </w:num>
  <w:num w:numId="21" w16cid:durableId="689143449">
    <w:abstractNumId w:val="29"/>
  </w:num>
  <w:num w:numId="22" w16cid:durableId="1783188952">
    <w:abstractNumId w:val="29"/>
  </w:num>
  <w:num w:numId="23" w16cid:durableId="531379900">
    <w:abstractNumId w:val="11"/>
  </w:num>
  <w:num w:numId="24" w16cid:durableId="1386415402">
    <w:abstractNumId w:val="3"/>
  </w:num>
  <w:num w:numId="25" w16cid:durableId="1053695202">
    <w:abstractNumId w:val="0"/>
  </w:num>
  <w:num w:numId="26" w16cid:durableId="1059210506">
    <w:abstractNumId w:val="12"/>
  </w:num>
  <w:num w:numId="27" w16cid:durableId="832834707">
    <w:abstractNumId w:val="13"/>
  </w:num>
  <w:num w:numId="28" w16cid:durableId="244269718">
    <w:abstractNumId w:val="22"/>
  </w:num>
  <w:num w:numId="29" w16cid:durableId="808859365">
    <w:abstractNumId w:val="24"/>
  </w:num>
  <w:num w:numId="30" w16cid:durableId="1623685794">
    <w:abstractNumId w:val="18"/>
  </w:num>
  <w:num w:numId="31" w16cid:durableId="1434328255">
    <w:abstractNumId w:val="16"/>
  </w:num>
  <w:num w:numId="32" w16cid:durableId="856239769">
    <w:abstractNumId w:val="2"/>
  </w:num>
  <w:num w:numId="33" w16cid:durableId="2116097255">
    <w:abstractNumId w:val="27"/>
  </w:num>
  <w:num w:numId="34" w16cid:durableId="1432124931">
    <w:abstractNumId w:val="31"/>
  </w:num>
  <w:num w:numId="35" w16cid:durableId="1178344959">
    <w:abstractNumId w:val="28"/>
  </w:num>
  <w:num w:numId="36" w16cid:durableId="269701733">
    <w:abstractNumId w:val="17"/>
  </w:num>
  <w:num w:numId="37" w16cid:durableId="1908487971">
    <w:abstractNumId w:val="8"/>
  </w:num>
  <w:num w:numId="38" w16cid:durableId="244920623">
    <w:abstractNumId w:val="4"/>
  </w:num>
  <w:num w:numId="39" w16cid:durableId="735590871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E31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5E3"/>
    <w:rsid w:val="0010306F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38E7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640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C2C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823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346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2F3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93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77812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82F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4EC"/>
    <w:rsid w:val="00550275"/>
    <w:rsid w:val="005524EE"/>
    <w:rsid w:val="00552557"/>
    <w:rsid w:val="00552D87"/>
    <w:rsid w:val="005530C6"/>
    <w:rsid w:val="00554390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99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7D5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11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6B45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29C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3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39D9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87D"/>
    <w:rsid w:val="008339E1"/>
    <w:rsid w:val="00833A66"/>
    <w:rsid w:val="008340E6"/>
    <w:rsid w:val="0083489E"/>
    <w:rsid w:val="00835407"/>
    <w:rsid w:val="008367EE"/>
    <w:rsid w:val="00836FB9"/>
    <w:rsid w:val="008378E8"/>
    <w:rsid w:val="00840193"/>
    <w:rsid w:val="00840B65"/>
    <w:rsid w:val="008410B0"/>
    <w:rsid w:val="008414BD"/>
    <w:rsid w:val="008419D8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3C3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24E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C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F3D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6FB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3EFD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189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2E2A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59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A4F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6F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3E0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23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A39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14F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43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52AEBE93"/>
  <w15:chartTrackingRefBased/>
  <w15:docId w15:val="{77B219CC-C945-4EC1-ADF7-4F6C5149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rsid w:val="00121148"/>
    <w:pPr>
      <w:spacing w:after="120"/>
    </w:pPr>
    <w:rPr>
      <w:rFonts w:ascii="Arial" w:hAnsi="Arial" w:cs="Calibri"/>
      <w:sz w:val="22"/>
      <w:szCs w:val="22"/>
      <w:lang w:val="en-GB"/>
    </w:rPr>
  </w:style>
  <w:style w:type="character" w:customStyle="1" w:styleId="CRCoverPageChar">
    <w:name w:val="CR Cover Page Char"/>
    <w:link w:val="CRCoverPage"/>
    <w:qFormat/>
    <w:rsid w:val="00121148"/>
    <w:rPr>
      <w:rFonts w:ascii="Arial" w:hAnsi="Arial" w:cs="Calibri"/>
      <w:sz w:val="22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030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306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306F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30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306F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D. Everaere</cp:lastModifiedBy>
  <cp:revision>6</cp:revision>
  <dcterms:created xsi:type="dcterms:W3CDTF">2023-04-24T17:42:00Z</dcterms:created>
  <dcterms:modified xsi:type="dcterms:W3CDTF">2023-04-25T15:41:00Z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1682340854</vt:lpwstr>
  </property>
</Properties>
</file>